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189" w:line="259" w:lineRule="auto"/>
        <w:ind w:right="37"/>
        <w:jc w:val="center"/>
        <w:rPr>
          <w:sz w:val="28"/>
        </w:rPr>
      </w:pPr>
      <w:bookmarkStart w:id="1" w:name="_GoBack"/>
      <w:bookmarkEnd w:id="1"/>
      <w:r>
        <w:rPr>
          <w:b w:val="1"/>
          <w:sz w:val="28"/>
        </w:rPr>
        <w:t>Политика конфиденциальности</w:t>
      </w:r>
    </w:p>
    <w:p w14:paraId="04000000">
      <w:pPr>
        <w:pStyle w:val="Style_1"/>
        <w:widowControl w:val="1"/>
        <w:ind w:hanging="272" w:left="272" w:right="44"/>
        <w:rPr>
          <w:sz w:val="28"/>
        </w:rPr>
      </w:pPr>
      <w:r>
        <w:rPr>
          <w:sz w:val="28"/>
        </w:rPr>
        <w:t>Общие положения</w:t>
      </w:r>
    </w:p>
    <w:p w14:paraId="05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1.1.</w:t>
      </w:r>
      <w:r>
        <w:rPr>
          <w:sz w:val="28"/>
        </w:rPr>
        <w:t xml:space="preserve"> Настоящая Политика конфиденциальности (далее – «</w:t>
      </w:r>
      <w:r>
        <w:rPr>
          <w:b w:val="1"/>
          <w:sz w:val="28"/>
        </w:rPr>
        <w:t>Политика</w:t>
      </w:r>
      <w:r>
        <w:rPr>
          <w:sz w:val="28"/>
        </w:rPr>
        <w:t>») принята Администратором и действует в отношении всей информации, которую Администратор может получить о Пользователе сайта goodvibes.su (далее – «</w:t>
      </w:r>
      <w:r>
        <w:rPr>
          <w:b w:val="1"/>
          <w:sz w:val="28"/>
        </w:rPr>
        <w:t>Сайт</w:t>
      </w:r>
      <w:r>
        <w:rPr>
          <w:sz w:val="28"/>
        </w:rPr>
        <w:t>» или «</w:t>
      </w:r>
      <w:r>
        <w:rPr>
          <w:b w:val="1"/>
          <w:sz w:val="28"/>
        </w:rPr>
        <w:t>Сервис</w:t>
      </w:r>
      <w:r>
        <w:rPr>
          <w:sz w:val="28"/>
        </w:rPr>
        <w:t xml:space="preserve">») с любого устройства и при коммуникации с Администратором в любой форме. </w:t>
      </w:r>
    </w:p>
    <w:p w14:paraId="06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1.2.</w:t>
      </w:r>
      <w:r>
        <w:rPr>
          <w:sz w:val="28"/>
        </w:rPr>
        <w:t xml:space="preserve"> Используя Cайт (просмотр, чтение текста, отправка или загрузка информации) и предоставляя свои персональные данные, Пользователь Сайта дает согласие на обрабо</w:t>
      </w:r>
      <w:r>
        <w:rPr>
          <w:sz w:val="28"/>
        </w:rPr>
        <w:t>тку персональных данных в соответствии с данной Политикой, если дополнительные требования к согласию не установлены настоящей Политикой.</w:t>
      </w:r>
    </w:p>
    <w:p w14:paraId="07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1.3.</w:t>
      </w:r>
      <w:r>
        <w:rPr>
          <w:sz w:val="28"/>
        </w:rPr>
        <w:t xml:space="preserve"> Для целей настоящей Политики под «</w:t>
      </w:r>
      <w:r>
        <w:rPr>
          <w:b w:val="1"/>
          <w:sz w:val="28"/>
        </w:rPr>
        <w:t>Администратором</w:t>
      </w:r>
      <w:r>
        <w:rPr>
          <w:sz w:val="28"/>
        </w:rPr>
        <w:t>» понимается физическое лицо</w:t>
      </w:r>
      <w:r>
        <w:rPr>
          <w:sz w:val="28"/>
        </w:rPr>
        <w:t xml:space="preserve"> Маркин Денис Вадимович⁠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rFonts w:ascii="Calibri" w:hAnsi="Calibri"/>
          <w:sz w:val="28"/>
        </w:rPr>
        <w:t xml:space="preserve">ИНН </w:t>
      </w:r>
      <w:r>
        <w:rPr>
          <w:rFonts w:ascii="Calibri" w:hAnsi="Calibri"/>
          <w:b w:val="0"/>
          <w:i w:val="0"/>
          <w:caps w:val="0"/>
          <w:color w:val="35383B"/>
          <w:spacing w:val="0"/>
          <w:sz w:val="28"/>
        </w:rPr>
        <w:t>501105851854</w:t>
      </w:r>
    </w:p>
    <w:p w14:paraId="08000000">
      <w:pPr>
        <w:pStyle w:val="Style_1"/>
        <w:widowControl w:val="1"/>
        <w:ind w:hanging="272" w:left="272" w:right="42"/>
        <w:rPr>
          <w:sz w:val="28"/>
        </w:rPr>
      </w:pPr>
      <w:r>
        <w:rPr>
          <w:sz w:val="28"/>
        </w:rPr>
        <w:t>Персональные данные</w:t>
      </w:r>
    </w:p>
    <w:p w14:paraId="09000000">
      <w:pPr>
        <w:widowControl w:val="1"/>
        <w:spacing w:after="150"/>
        <w:ind w:firstLine="0" w:left="0" w:right="0"/>
        <w:jc w:val="left"/>
        <w:rPr>
          <w:sz w:val="28"/>
        </w:rPr>
      </w:pPr>
      <w:r>
        <w:rPr>
          <w:b w:val="1"/>
          <w:sz w:val="28"/>
        </w:rPr>
        <w:t>2.1.</w:t>
      </w:r>
      <w:r>
        <w:rPr>
          <w:sz w:val="28"/>
        </w:rPr>
        <w:t xml:space="preserve"> </w:t>
      </w:r>
      <w:r>
        <w:rPr>
          <w:b w:val="1"/>
          <w:sz w:val="28"/>
        </w:rPr>
        <w:t>Персональные данные</w:t>
      </w:r>
      <w:r>
        <w:rPr>
          <w:sz w:val="28"/>
        </w:rPr>
        <w:t xml:space="preserve"> – любая информация, относящаяся прямо или косвенно к определенному или определяемому физичес</w:t>
      </w:r>
      <w:r>
        <w:rPr>
          <w:sz w:val="28"/>
        </w:rPr>
        <w:t>кому лицу (субъекту персональных данных) Пользователю.</w:t>
      </w:r>
    </w:p>
    <w:p w14:paraId="0A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2.2.</w:t>
      </w:r>
      <w:r>
        <w:rPr>
          <w:sz w:val="28"/>
        </w:rPr>
        <w:t xml:space="preserve"> </w:t>
      </w:r>
      <w:r>
        <w:rPr>
          <w:b w:val="1"/>
          <w:sz w:val="28"/>
        </w:rPr>
        <w:t>Обработка персональных данных</w:t>
      </w:r>
      <w:r>
        <w:rPr>
          <w:sz w:val="28"/>
        </w:rPr>
        <w:t xml:space="preserve"> – любое действие (операция) или совокупность действий (операций) с персональными данными, совершаемое с использованием средств автоматизации или без их использования,</w:t>
      </w:r>
      <w:r>
        <w:rPr>
          <w:sz w:val="28"/>
        </w:rPr>
        <w:t xml:space="preserve"> в том числе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</w:t>
      </w:r>
      <w:r>
        <w:rPr>
          <w:sz w:val="28"/>
        </w:rPr>
        <w:t>блокирование, удаление, уничтожение.</w:t>
      </w:r>
    </w:p>
    <w:p w14:paraId="0B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2.3.</w:t>
      </w:r>
      <w:r>
        <w:rPr>
          <w:sz w:val="28"/>
        </w:rPr>
        <w:t xml:space="preserve"> </w:t>
      </w:r>
      <w:r>
        <w:rPr>
          <w:sz w:val="28"/>
        </w:rPr>
        <w:t>Администратор осуществляет обработку следующих персональных данных Пользователей: фамилия, имя, отчество (при наличии), номер телефона, адрес электронной почты, а также иные персональные данные, самостоятельно предоставленные Пользователем при заполнении форм на Сайте.</w:t>
      </w:r>
    </w:p>
    <w:p w14:paraId="0C000000">
      <w:pPr>
        <w:widowControl w:val="1"/>
        <w:ind w:right="14"/>
        <w:rPr>
          <w:sz w:val="28"/>
        </w:rPr>
      </w:pPr>
      <w:r>
        <w:rPr>
          <w:b w:val="1"/>
          <w:sz w:val="28"/>
        </w:rPr>
        <w:t>2.4.</w:t>
      </w:r>
      <w:r>
        <w:rPr>
          <w:sz w:val="28"/>
        </w:rPr>
        <w:t xml:space="preserve"> При посещении Сайта автоматически могут обрабатываться технические и статистические данные, включая IP-адрес, сведения о браузере и его версии, операционной системе, типе устройства, разрешении экрана, языке браузера, часовом поясе, URL посещаемых страниц, источнике перехода, дате и времени посещения, действиях Пользователя на Сайте, а также идентификаторы, содержащиеся в файлах cookie.</w:t>
      </w:r>
    </w:p>
    <w:p w14:paraId="0D000000">
      <w:pPr>
        <w:widowControl w:val="1"/>
        <w:ind w:right="14"/>
        <w:rPr>
          <w:sz w:val="28"/>
        </w:rPr>
      </w:pPr>
      <w:r>
        <w:rPr>
          <w:b w:val="1"/>
          <w:sz w:val="28"/>
        </w:rPr>
        <w:t>2.5.</w:t>
      </w:r>
      <w:r>
        <w:rPr>
          <w:sz w:val="28"/>
        </w:rPr>
        <w:t xml:space="preserve"> </w:t>
      </w:r>
      <w:r>
        <w:rPr>
          <w:sz w:val="28"/>
        </w:rPr>
        <w:t>Для анализа посещаемости и поведения Пользователей на Сайте используется сервис веб-аналитики «Яндекс Метрика».</w:t>
      </w:r>
    </w:p>
    <w:p w14:paraId="0E000000">
      <w:pPr>
        <w:widowControl w:val="1"/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2.6.</w:t>
      </w:r>
      <w:r>
        <w:rPr>
          <w:sz w:val="28"/>
        </w:rPr>
        <w:t xml:space="preserve"> Для защиты форм Сайта от спама и автоматизированных запросов используется сервис Google reCAPTCHA. При использовании данного сервиса могут обрабатываться технические данные об устройстве и браузере Пользователя, IP-адрес, сведения о взаимодействии Пользователя с Сайтом и иные данные, необходимые для определения характера запроса.</w:t>
      </w:r>
    </w:p>
    <w:p w14:paraId="0F000000">
      <w:pPr>
        <w:widowControl w:val="1"/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2.7.</w:t>
      </w:r>
      <w:r>
        <w:rPr>
          <w:sz w:val="28"/>
        </w:rPr>
        <w:t xml:space="preserve"> Сайт работает на системе управления содержимым WordPress. В процессе работы Сайта могут использоваться технические cookies, необходимые для обеспечения его функционирования.</w:t>
      </w:r>
    </w:p>
    <w:p w14:paraId="10000000">
      <w:pPr>
        <w:widowControl w:val="1"/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2.8.</w:t>
      </w:r>
      <w:r>
        <w:rPr>
          <w:sz w:val="28"/>
        </w:rPr>
        <w:t xml:space="preserve"> К категориям субъектов персональных данных, данные которых обрабатывает Администратор, относятся посетители Сайта, Пользователи, направляющие обращения посредством Сайта, а также представители существующих и потенциальных контрагентов Администратора.</w:t>
      </w:r>
    </w:p>
    <w:p w14:paraId="11000000">
      <w:pPr>
        <w:widowControl w:val="1"/>
        <w:ind w:right="14"/>
        <w:rPr>
          <w:b w:val="1"/>
          <w:sz w:val="28"/>
        </w:rPr>
      </w:pPr>
    </w:p>
    <w:p w14:paraId="12000000">
      <w:pPr>
        <w:pStyle w:val="Style_1"/>
        <w:widowControl w:val="1"/>
        <w:ind w:hanging="272" w:left="272" w:right="32"/>
        <w:rPr>
          <w:sz w:val="28"/>
        </w:rPr>
      </w:pPr>
      <w:r>
        <w:rPr>
          <w:sz w:val="28"/>
        </w:rPr>
        <w:t>Цели обработки персональных да</w:t>
      </w:r>
      <w:r>
        <w:rPr>
          <w:sz w:val="28"/>
        </w:rPr>
        <w:t>нных</w:t>
      </w:r>
    </w:p>
    <w:p w14:paraId="13000000">
      <w:pPr>
        <w:widowControl w:val="1"/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3.1.</w:t>
      </w:r>
      <w:r>
        <w:rPr>
          <w:sz w:val="28"/>
        </w:rPr>
        <w:t xml:space="preserve"> Администратор осуществляет обработку персональных данных Пользователей в следующих целях:</w:t>
      </w:r>
    </w:p>
    <w:p w14:paraId="14000000">
      <w:pPr>
        <w:widowControl w:val="1"/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обработка обращений и запросов, поступивших через Сайт;</w:t>
      </w:r>
    </w:p>
    <w:p w14:paraId="15000000">
      <w:pPr>
        <w:widowControl w:val="1"/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предоставление информации о товарах, работах и услугах Администратора;</w:t>
      </w:r>
    </w:p>
    <w:p w14:paraId="16000000">
      <w:pPr>
        <w:widowControl w:val="1"/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осуществление обратной связи с Пользователем;</w:t>
      </w:r>
    </w:p>
    <w:p w14:paraId="17000000">
      <w:pPr>
        <w:widowControl w:val="1"/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подготовка и направление ответов на обращения Пользователей;</w:t>
      </w:r>
    </w:p>
    <w:p w14:paraId="18000000">
      <w:pPr>
        <w:widowControl w:val="1"/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обеспечение функционирования и безопасности Сайта;</w:t>
      </w:r>
    </w:p>
    <w:p w14:paraId="19000000">
      <w:pPr>
        <w:widowControl w:val="1"/>
        <w:numPr>
          <w:ilvl w:val="0"/>
          <w:numId w:val="1"/>
        </w:numPr>
        <w:spacing w:after="269" w:before="269"/>
        <w:ind w:firstLine="0" w:left="600" w:right="0"/>
        <w:rPr>
          <w:sz w:val="28"/>
        </w:rPr>
      </w:pPr>
      <w:r>
        <w:rPr>
          <w:sz w:val="28"/>
        </w:rPr>
        <w:t>анализ посещаемости и улучшение работы Сайта.</w:t>
      </w:r>
    </w:p>
    <w:p w14:paraId="1A000000">
      <w:pPr>
        <w:pStyle w:val="Style_1"/>
        <w:widowControl w:val="1"/>
        <w:ind w:hanging="272" w:left="272" w:right="24"/>
        <w:rPr>
          <w:sz w:val="28"/>
        </w:rPr>
      </w:pPr>
      <w:r>
        <w:rPr>
          <w:sz w:val="28"/>
        </w:rPr>
        <w:t>Порядок и условия обработки п</w:t>
      </w:r>
      <w:r>
        <w:rPr>
          <w:sz w:val="28"/>
        </w:rPr>
        <w:t>ерсональных данных</w:t>
      </w:r>
    </w:p>
    <w:p w14:paraId="1B000000">
      <w:pPr>
        <w:widowControl w:val="1"/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4.1.</w:t>
      </w:r>
      <w:r>
        <w:rPr>
          <w:sz w:val="28"/>
        </w:rPr>
        <w:t xml:space="preserve"> Обработка персональных данных осуществляется в течение срока, необходимого для достижения целей обработки, если иное не установлено законодательством Российской Федерации или договором с Пользователем.</w:t>
      </w:r>
    </w:p>
    <w:p w14:paraId="1C000000">
      <w:pPr>
        <w:widowControl w:val="1"/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4.2.</w:t>
      </w:r>
      <w:r>
        <w:rPr>
          <w:sz w:val="28"/>
        </w:rPr>
        <w:t xml:space="preserve"> После достижения целей обработки либо утраты необходимости в их достижении персональные данные подлежат уничтожению или обезличиванию, если иное не предусмотрено законодательством Российской Федерации.</w:t>
      </w:r>
    </w:p>
    <w:p w14:paraId="1D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4.3.</w:t>
      </w:r>
      <w:r>
        <w:rPr>
          <w:sz w:val="28"/>
        </w:rPr>
        <w:t xml:space="preserve"> Все персональные данные Администратор получает непосредственно от Пользователя или от его представителя, либо от лица, поручившего Администратору обработку персональных данных Пользователя, за иск</w:t>
      </w:r>
      <w:r>
        <w:rPr>
          <w:sz w:val="28"/>
        </w:rPr>
        <w:t>лючением случаев, предусмотренных законодательством Российской Федерации.</w:t>
      </w:r>
    </w:p>
    <w:p w14:paraId="1E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4.4.</w:t>
      </w:r>
      <w:r>
        <w:rPr>
          <w:sz w:val="28"/>
        </w:rPr>
        <w:t xml:space="preserve"> Администратор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</w:t>
      </w:r>
      <w:r>
        <w:rPr>
          <w:sz w:val="28"/>
        </w:rPr>
        <w:t>ской Федерации.</w:t>
      </w:r>
    </w:p>
    <w:p w14:paraId="1F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4.5.</w:t>
      </w:r>
      <w:r>
        <w:rPr>
          <w:sz w:val="28"/>
        </w:rPr>
        <w:t xml:space="preserve"> Правовыми основаниями обработки персональных данных являются Федеральный закон от 27.07.2006 № 152-ФЗ «О персональных данных», иные нормативные правовые акты Российской Федерации, договоры, заключаемые между Администратором и Пользователем, а также согласие Пользователя на обработку персональных данных в случаях, когда получение такого согласия предусмотрено законодательством Российской Федерации.</w:t>
      </w:r>
    </w:p>
    <w:p w14:paraId="20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4.6.</w:t>
      </w:r>
      <w:r>
        <w:rPr>
          <w:sz w:val="28"/>
        </w:rPr>
        <w:t xml:space="preserve"> Для обеспечения защиты персональных данных Пользователя при их обработке Администратором приняты следующие меры от несанкционированного доступа, а также иных неправомерных действий в отношении персональных данных Пользователя:</w:t>
      </w:r>
    </w:p>
    <w:p w14:paraId="21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4.6</w:t>
      </w:r>
      <w:r>
        <w:rPr>
          <w:b w:val="1"/>
          <w:sz w:val="28"/>
        </w:rPr>
        <w:t>.1.</w:t>
      </w:r>
      <w:r>
        <w:rPr>
          <w:sz w:val="28"/>
        </w:rPr>
        <w:t xml:space="preserve"> Правовые меры, включающие в себя, в том числе создание документов, направленных на защиту персональных данных: положение о защите персональных данных, издание приказа о назначении лиц, ответственных за защиту персональных данных, заключение соглашений </w:t>
      </w:r>
      <w:r>
        <w:rPr>
          <w:sz w:val="28"/>
        </w:rPr>
        <w:t>о конфиденциальности с лицами, имеющими доступ к персональным данным.</w:t>
      </w:r>
    </w:p>
    <w:p w14:paraId="22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4.6.2.</w:t>
      </w:r>
      <w:r>
        <w:rPr>
          <w:sz w:val="28"/>
        </w:rPr>
        <w:t xml:space="preserve"> Организационные меры, в том числе назначение лиц, ответственных за защиту персональных данных, хранение персональных данных, содержащихся на материальных носителях, в сейфе.</w:t>
      </w:r>
    </w:p>
    <w:p w14:paraId="23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4.6.3.</w:t>
      </w:r>
      <w:r>
        <w:rPr>
          <w:sz w:val="28"/>
        </w:rPr>
        <w:t xml:space="preserve"> Технические меры, направленные на защиту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</w:t>
      </w:r>
    </w:p>
    <w:p w14:paraId="24000000">
      <w:pPr>
        <w:pStyle w:val="Style_1"/>
        <w:widowControl w:val="1"/>
        <w:ind w:hanging="334" w:left="334" w:right="43"/>
        <w:rPr>
          <w:sz w:val="28"/>
        </w:rPr>
      </w:pPr>
      <w:r>
        <w:rPr>
          <w:sz w:val="28"/>
        </w:rPr>
        <w:t>Права пользователя</w:t>
      </w:r>
    </w:p>
    <w:p w14:paraId="25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5.1.</w:t>
      </w:r>
      <w:r>
        <w:rPr>
          <w:sz w:val="28"/>
        </w:rPr>
        <w:t xml:space="preserve"> Пользователь вправе реализовать свои права, предусмотренные законодательством Российской Федерации о персональных данных, в том числе, но не ограничиваясь: </w:t>
      </w:r>
    </w:p>
    <w:p w14:paraId="26000000">
      <w:pPr>
        <w:widowControl w:val="1"/>
        <w:numPr>
          <w:ilvl w:val="0"/>
          <w:numId w:val="2"/>
        </w:numPr>
        <w:ind w:hanging="160" w:right="14"/>
        <w:rPr>
          <w:sz w:val="28"/>
        </w:rPr>
      </w:pPr>
      <w:r>
        <w:rPr>
          <w:sz w:val="28"/>
        </w:rPr>
        <w:t>уточнять, обновлять свои персональные данные, требовать их блокирования или уничтожения;</w:t>
      </w:r>
    </w:p>
    <w:p w14:paraId="27000000">
      <w:pPr>
        <w:widowControl w:val="1"/>
        <w:numPr>
          <w:ilvl w:val="0"/>
          <w:numId w:val="2"/>
        </w:numPr>
        <w:ind w:hanging="160" w:right="14"/>
        <w:rPr>
          <w:sz w:val="28"/>
        </w:rPr>
      </w:pPr>
      <w:r>
        <w:rPr>
          <w:sz w:val="28"/>
        </w:rPr>
        <w:t>запрашива</w:t>
      </w:r>
      <w:r>
        <w:rPr>
          <w:sz w:val="28"/>
        </w:rPr>
        <w:t>ть у Администратора перечень обрабатываемых персональных данных, правовыхоснований обработки, источники их получения, информацию о сроках обработки и хранения, а также иные сведения, связанные с обработкой своих персональных данных.</w:t>
      </w:r>
    </w:p>
    <w:p w14:paraId="28000000">
      <w:pPr>
        <w:pStyle w:val="Style_1"/>
        <w:widowControl w:val="1"/>
        <w:ind w:hanging="334" w:left="334" w:right="33"/>
        <w:rPr>
          <w:sz w:val="28"/>
        </w:rPr>
      </w:pPr>
      <w:r>
        <w:rPr>
          <w:sz w:val="28"/>
        </w:rPr>
        <w:t>Права и обязанности администратора</w:t>
      </w:r>
    </w:p>
    <w:p w14:paraId="29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6.1.</w:t>
      </w:r>
      <w:r>
        <w:rPr>
          <w:sz w:val="28"/>
        </w:rPr>
        <w:t xml:space="preserve"> Администратор обязуется использовать полученную персональную информацию Пользователя только в целях, названных в настоящей Политике.</w:t>
      </w:r>
    </w:p>
    <w:p w14:paraId="2A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6.2.</w:t>
      </w:r>
      <w:r>
        <w:rPr>
          <w:sz w:val="28"/>
        </w:rPr>
        <w:t xml:space="preserve"> Администратор обязан принимать меры предосторожности для защиты конфиденциальн</w:t>
      </w:r>
      <w:r>
        <w:rPr>
          <w:sz w:val="28"/>
        </w:rPr>
        <w:t>ости персональных данных Пользователя согласно порядку, обычно используемого для защиты такого рода информации в деловом обороте.</w:t>
      </w:r>
    </w:p>
    <w:p w14:paraId="2B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6.3.</w:t>
      </w:r>
      <w:r>
        <w:rPr>
          <w:sz w:val="28"/>
        </w:rPr>
        <w:t xml:space="preserve"> Администратор обязан хранить персональную информацию Пользователя в течение периода времени, необходимого для целей, указ</w:t>
      </w:r>
      <w:r>
        <w:rPr>
          <w:sz w:val="28"/>
        </w:rPr>
        <w:t>анных в настоящей Политике конфиденциальности, если только более длительный срок хранения не является необходимым в соответствии с действующим законодательством.</w:t>
      </w:r>
    </w:p>
    <w:p w14:paraId="2C000000">
      <w:pPr>
        <w:widowControl w:val="1"/>
        <w:ind w:left="-5" w:right="14"/>
        <w:rPr>
          <w:sz w:val="28"/>
        </w:rPr>
      </w:pPr>
      <w:r>
        <w:rPr>
          <w:b w:val="1"/>
          <w:sz w:val="28"/>
        </w:rPr>
        <w:t>6.4.</w:t>
      </w:r>
      <w:r>
        <w:rPr>
          <w:sz w:val="28"/>
        </w:rPr>
        <w:t xml:space="preserve"> Администратор вправе не удалять данные Пользователя, необходимые для хранения в соответст</w:t>
      </w:r>
      <w:r>
        <w:rPr>
          <w:sz w:val="28"/>
        </w:rPr>
        <w:t>вии с действующим законодательством Российской Федерации.</w:t>
      </w:r>
    </w:p>
    <w:p w14:paraId="2D000000">
      <w:pPr>
        <w:pStyle w:val="Style_1"/>
        <w:widowControl w:val="1"/>
        <w:ind w:hanging="334" w:left="334" w:right="38"/>
        <w:rPr>
          <w:sz w:val="28"/>
        </w:rPr>
      </w:pPr>
      <w:r>
        <w:rPr>
          <w:sz w:val="28"/>
        </w:rPr>
        <w:t>Заключительные положения</w:t>
      </w:r>
    </w:p>
    <w:p w14:paraId="2E000000">
      <w:pPr>
        <w:widowControl w:val="1"/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7.1.</w:t>
      </w:r>
      <w:r>
        <w:rPr>
          <w:sz w:val="28"/>
        </w:rPr>
        <w:t xml:space="preserve"> Согласие Пользователя на обработку персональных данных действует до достижения целей обработки персональных данных либо до его отзыва Пользователем, если иное не предусмотрено законодательством Российской Федерации.</w:t>
      </w:r>
    </w:p>
    <w:p w14:paraId="2F000000">
      <w:pPr>
        <w:widowControl w:val="1"/>
        <w:spacing w:after="269" w:before="269"/>
        <w:ind w:firstLine="0" w:left="0" w:right="0"/>
        <w:rPr>
          <w:sz w:val="28"/>
        </w:rPr>
      </w:pPr>
      <w:r>
        <w:rPr>
          <w:b w:val="1"/>
          <w:sz w:val="28"/>
        </w:rPr>
        <w:t>7.2.</w:t>
      </w:r>
      <w:r>
        <w:rPr>
          <w:sz w:val="28"/>
        </w:rPr>
        <w:t xml:space="preserve"> Пользователь вправе отозвать согласие на обработку персональных данных, направив соответствующее заявление Администратору по адресу электронной почты: </w:t>
      </w:r>
      <w:r>
        <w:rPr>
          <w:b w:val="1"/>
          <w:sz w:val="28"/>
        </w:rPr>
        <w:t>info@goodvibes.su</w:t>
      </w:r>
      <w:r>
        <w:rPr>
          <w:sz w:val="28"/>
        </w:rPr>
        <w:t>.</w:t>
      </w:r>
    </w:p>
    <w:sectPr>
      <w:footerReference r:id="rId1" w:type="first"/>
      <w:footerReference r:id="rId2" w:type="even"/>
      <w:pgSz w:h="16838" w:orient="portrait" w:w="11906"/>
      <w:pgMar w:bottom="1187" w:footer="558" w:gutter="0" w:header="720" w:left="680" w:right="625" w:top="77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widowControl w:val="1"/>
      <w:spacing w:after="0" w:line="259" w:lineRule="auto"/>
      <w:ind w:firstLine="0" w:left="0" w:right="128"/>
      <w:jc w:val="center"/>
    </w:pPr>
    <w:r>
      <w:t xml:space="preserve">Подпись______________________            Подпись______________________            Страница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 xml:space="preserve"> из </w:t>
    </w:r>
    <w:r>
      <w:fldChar w:fldCharType="begin"/>
    </w:r>
    <w:r>
      <w:instrText xml:space="preserve">NUMPAGES </w:instrText>
    </w:r>
    <w:r>
      <w:fldChar w:fldCharType="separate"/>
    </w:r>
    <w:r>
      <w:t>5</w:t>
    </w:r>
    <w:r>
      <w:fldChar w:fldCharType="end"/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widowControl w:val="1"/>
      <w:spacing w:after="0" w:line="259" w:lineRule="auto"/>
      <w:ind w:firstLine="0" w:left="0" w:right="128"/>
      <w:jc w:val="center"/>
    </w:pPr>
    <w:r>
      <w:t xml:space="preserve">Подпись______________________            Подпись______________________            Страница </w:t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t xml:space="preserve"> из </w:t>
    </w:r>
    <w:r>
      <w:fldChar w:fldCharType="begin"/>
    </w:r>
    <w:r>
      <w:instrText xml:space="preserve">NUMPAGES </w:instrText>
    </w:r>
    <w:r>
      <w:fldChar w:fldCharType="separate"/>
    </w:r>
    <w:r>
      <w:t>5</w:t>
    </w:r>
    <w:r>
      <w:fldChar w:fldCharType="end"/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suff w:val="tab"/>
      <w:lvlText w:val=""/>
      <w:pPr>
        <w:widowControl w:val="1"/>
        <w:ind w:hanging="360" w:left="720"/>
      </w:pPr>
      <w:rPr>
        <w:rFonts w:ascii="Symbol" w:hAnsi="Symbol"/>
      </w:rPr>
    </w:lvl>
    <w:lvl w:ilvl="1">
      <w:numFmt w:val="bullet"/>
      <w:suff w:val="tab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suff w:val="tab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suff w:val="tab"/>
      <w:lvlText w:val=""/>
      <w:pPr>
        <w:widowControl w:val="1"/>
        <w:ind w:hanging="360" w:left="2880"/>
      </w:pPr>
      <w:rPr>
        <w:rFonts w:ascii="Symbol" w:hAnsi="Symbol"/>
      </w:rPr>
    </w:lvl>
    <w:lvl w:ilvl="4">
      <w:numFmt w:val="bullet"/>
      <w:suff w:val="tab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suff w:val="tab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suff w:val="tab"/>
      <w:lvlText w:val=""/>
      <w:pPr>
        <w:widowControl w:val="1"/>
        <w:ind w:hanging="360" w:left="5040"/>
      </w:pPr>
      <w:rPr>
        <w:rFonts w:ascii="Symbol" w:hAnsi="Symbol"/>
      </w:rPr>
    </w:lvl>
    <w:lvl w:ilvl="7">
      <w:numFmt w:val="bullet"/>
      <w:suff w:val="tab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suff w:val="tab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suff w:val="tab"/>
      <w:lvlText w:val="–"/>
      <w:lvlJc w:val="left"/>
      <w:pPr>
        <w:widowControl w:val="1"/>
        <w:ind w:left="16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1">
      <w:start w:val="1"/>
      <w:numFmt w:val="bullet"/>
      <w:suff w:val="tab"/>
      <w:lvlText w:val="o"/>
      <w:lvlJc w:val="left"/>
      <w:pPr>
        <w:widowControl w:val="1"/>
        <w:ind w:left="108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2">
      <w:start w:val="1"/>
      <w:numFmt w:val="bullet"/>
      <w:suff w:val="tab"/>
      <w:lvlText w:val="▪"/>
      <w:lvlJc w:val="left"/>
      <w:pPr>
        <w:widowControl w:val="1"/>
        <w:ind w:left="180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3">
      <w:start w:val="1"/>
      <w:numFmt w:val="bullet"/>
      <w:suff w:val="tab"/>
      <w:lvlText w:val="•"/>
      <w:lvlJc w:val="left"/>
      <w:pPr>
        <w:widowControl w:val="1"/>
        <w:ind w:left="252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4">
      <w:start w:val="1"/>
      <w:numFmt w:val="bullet"/>
      <w:suff w:val="tab"/>
      <w:lvlText w:val="o"/>
      <w:lvlJc w:val="left"/>
      <w:pPr>
        <w:widowControl w:val="1"/>
        <w:ind w:left="324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5">
      <w:start w:val="1"/>
      <w:numFmt w:val="bullet"/>
      <w:suff w:val="tab"/>
      <w:lvlText w:val="▪"/>
      <w:lvlJc w:val="left"/>
      <w:pPr>
        <w:widowControl w:val="1"/>
        <w:ind w:left="396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6">
      <w:start w:val="1"/>
      <w:numFmt w:val="bullet"/>
      <w:suff w:val="tab"/>
      <w:lvlText w:val="•"/>
      <w:lvlJc w:val="left"/>
      <w:pPr>
        <w:widowControl w:val="1"/>
        <w:ind w:left="468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7">
      <w:start w:val="1"/>
      <w:numFmt w:val="bullet"/>
      <w:suff w:val="tab"/>
      <w:lvlText w:val="o"/>
      <w:lvlJc w:val="left"/>
      <w:pPr>
        <w:widowControl w:val="1"/>
        <w:ind w:left="540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  <w:lvl w:ilvl="8">
      <w:start w:val="1"/>
      <w:numFmt w:val="bullet"/>
      <w:suff w:val="tab"/>
      <w:lvlText w:val="▪"/>
      <w:lvlJc w:val="left"/>
      <w:pPr>
        <w:widowControl w:val="1"/>
        <w:ind w:left="6120"/>
      </w:pPr>
      <w:rPr>
        <w:rFonts w:ascii="Calibri" w:hAnsi="Calibri"/>
        <w:b w:val="0"/>
        <w:i w:val="0"/>
        <w:strike w:val="0"/>
        <w:color w:val="000000"/>
        <w:sz w:val="20"/>
        <w:u w:color="000000" w:val="none"/>
      </w:rPr>
    </w:lvl>
  </w:abstractNum>
  <w:abstractNum w:abstractNumId="2">
    <w:lvl w:ilvl="0">
      <w:start w:val="1"/>
      <w:numFmt w:val="decimal"/>
      <w:pStyle w:val="Style_1"/>
      <w:suff w:val="tab"/>
      <w:lvlText w:val="%1."/>
      <w:lvlJc w:val="left"/>
      <w:pPr>
        <w:widowControl w:val="1"/>
        <w:ind w:left="0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1">
      <w:start w:val="1"/>
      <w:numFmt w:val="lowerLetter"/>
      <w:suff w:val="tab"/>
      <w:lvlText w:val="%2"/>
      <w:lvlJc w:val="left"/>
      <w:pPr>
        <w:widowControl w:val="1"/>
        <w:ind w:left="440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2">
      <w:start w:val="1"/>
      <w:numFmt w:val="lowerRoman"/>
      <w:suff w:val="tab"/>
      <w:lvlText w:val="%3"/>
      <w:lvlJc w:val="left"/>
      <w:pPr>
        <w:widowControl w:val="1"/>
        <w:ind w:left="512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3">
      <w:start w:val="1"/>
      <w:numFmt w:val="decimal"/>
      <w:suff w:val="tab"/>
      <w:lvlText w:val="%4"/>
      <w:lvlJc w:val="left"/>
      <w:pPr>
        <w:widowControl w:val="1"/>
        <w:ind w:left="584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4">
      <w:start w:val="1"/>
      <w:numFmt w:val="lowerLetter"/>
      <w:suff w:val="tab"/>
      <w:lvlText w:val="%5"/>
      <w:lvlJc w:val="left"/>
      <w:pPr>
        <w:widowControl w:val="1"/>
        <w:ind w:left="656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5">
      <w:start w:val="1"/>
      <w:numFmt w:val="lowerRoman"/>
      <w:suff w:val="tab"/>
      <w:lvlText w:val="%6"/>
      <w:lvlJc w:val="left"/>
      <w:pPr>
        <w:widowControl w:val="1"/>
        <w:ind w:left="728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6">
      <w:start w:val="1"/>
      <w:numFmt w:val="decimal"/>
      <w:suff w:val="tab"/>
      <w:lvlText w:val="%7"/>
      <w:lvlJc w:val="left"/>
      <w:pPr>
        <w:widowControl w:val="1"/>
        <w:ind w:left="800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7">
      <w:start w:val="1"/>
      <w:numFmt w:val="lowerLetter"/>
      <w:suff w:val="tab"/>
      <w:lvlText w:val="%8"/>
      <w:lvlJc w:val="left"/>
      <w:pPr>
        <w:widowControl w:val="1"/>
        <w:ind w:left="872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  <w:lvl w:ilvl="8">
      <w:start w:val="1"/>
      <w:numFmt w:val="lowerRoman"/>
      <w:suff w:val="tab"/>
      <w:lvlText w:val="%9"/>
      <w:lvlJc w:val="left"/>
      <w:pPr>
        <w:widowControl w:val="1"/>
        <w:ind w:left="9446"/>
      </w:pPr>
      <w:rPr>
        <w:rFonts w:ascii="Calibri" w:hAnsi="Calibri"/>
        <w:b w:val="1"/>
        <w:i w:val="0"/>
        <w:strike w:val="0"/>
        <w:color w:val="000000"/>
        <w:sz w:val="20"/>
        <w:u w:color="000000"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54" w:line="301" w:lineRule="auto"/>
      <w:ind w:hanging="10" w:left="10" w:right="1"/>
      <w:jc w:val="both"/>
    </w:pPr>
    <w:rPr>
      <w:rFonts w:ascii="Calibri" w:hAnsi="Calibri"/>
      <w:color w:val="000000"/>
      <w:sz w:val="20"/>
    </w:rPr>
  </w:style>
  <w:style w:default="1" w:styleId="Style_2_ch" w:type="character">
    <w:name w:val="Normal"/>
    <w:link w:val="Style_2"/>
    <w:rPr>
      <w:rFonts w:ascii="Calibri" w:hAnsi="Calibri"/>
      <w:color w:val="000000"/>
      <w:sz w:val="20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keepNext w:val="1"/>
      <w:keepLines w:val="1"/>
      <w:widowControl w:val="1"/>
      <w:numPr>
        <w:numId w:val="3"/>
      </w:numPr>
      <w:spacing w:after="189"/>
      <w:ind w:hanging="10" w:left="10" w:right="37"/>
      <w:jc w:val="center"/>
      <w:outlineLvl w:val="0"/>
    </w:pPr>
    <w:rPr>
      <w:rFonts w:ascii="Calibri" w:hAnsi="Calibri"/>
      <w:b w:val="1"/>
      <w:color w:val="000000"/>
      <w:sz w:val="20"/>
    </w:rPr>
  </w:style>
  <w:style w:styleId="Style_1_ch" w:type="character">
    <w:name w:val="heading 1"/>
    <w:link w:val="Style_1"/>
    <w:rPr>
      <w:rFonts w:ascii="Calibri" w:hAnsi="Calibri"/>
      <w:b w:val="1"/>
      <w:color w:val="000000"/>
      <w:sz w:val="20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itle"/>
    <w:next w:val="Style_2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2026-01-19T20:39:00Z</dcterms:created>
  <dcterms:modified xsi:type="dcterms:W3CDTF">2026-09-06T19:00:40Z</dcterms:modified>
</cp:coreProperties>
</file>